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>Прокуратура Читинского района разъясняет: «договор на оказание услуг регионального оператора по обращению с твердыми коммунальными отходами является публичным и заключается в соответствии с типовым договором, утвержденным Правительством Российской Федерации».</w:t>
      </w:r>
    </w:p>
    <w:p>
      <w:pPr>
        <w:spacing w:after="0" w:line="240" w:lineRule="auto"/>
        <w:ind w:firstLine="540"/>
        <w:jc w:val="both"/>
        <w:rPr>
          <w:sz w:val="27"/>
          <w:szCs w:val="27"/>
          <w:shd w:val="clear" w:color="auto" w:fill="FFFFFF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соглашением между Министерством природных ресурсов края и ООО «Олерон+» (далее – Общество) от 30.03.2018, на основании протокола от 09.02.2018 № 03/2018 о результатах конкурса по отбору регионального опе-ратора по обращению с твердыми коммунальными отходами на территории края, Обществу присвоен статус Регионального оператора по обращению с твердыми коммунальными отходами на территории Забайкальского края.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Постановлением Правительства края от 05.11.2019 № 430 утверждена территориальная схема обращения с отходами Забайкальского края, раздел 11 которой определяет, что статус регионального оператора присвоен ООО «Олерон+». Срок перехода на новую систему обращения с твердыми коммунальными отходами в Забайкальском крае перенесен на 1 января 2020 года. Статус регионального оператора присвоен сроком на 10 лет.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Тарифы на услуги регионального оператора по обращению с твердыми коммунальными отходами для жителей индивидуального жилого фонда утверждены приказами Региональной службы по тарифам и ценообразованию края от 14.09.2019 № 173-НПА, от 18.02.2021 № 21-НПА.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ч.1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Плата за коммунальные услуги включает в себя, в том числе плату за обращение с твердыми коммунальными отходами (ч.4 ст.154 ЖК РФ).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Из п. 8 (12) Правил обращения с твердыми коммунальными отходами, утвержденных постановлением Правительства Российской Федерации от 12.11.2016 № 1156 (далее – Правила) следует, что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Федерации, договор на оказание услуг по обращению с твердыми коммунальными отходами считается заключенным на условиях типового договора по цене, указанной региональным оператором в указанном проекте договора, направленном в соответствии с пунктом 8(10) настоящих Правил.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ООО «Олерон+» исполнило обязанность по направлению публичной оферты, поэтому в случае ненаправления в адрес общества заявки в установленные сроки, договор с потребителем является заключенным на условиях типового договора.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EC"/>
    <w:rsid w:val="00415758"/>
    <w:rsid w:val="004A63E3"/>
    <w:rsid w:val="004E67EC"/>
    <w:rsid w:val="00626598"/>
    <w:rsid w:val="007A7D27"/>
    <w:rsid w:val="008C30CE"/>
    <w:rsid w:val="0098317A"/>
    <w:rsid w:val="00A02FB9"/>
    <w:rsid w:val="00AE7BC2"/>
    <w:rsid w:val="00C37FBA"/>
    <w:rsid w:val="00D451CF"/>
    <w:rsid w:val="00D959F9"/>
    <w:rsid w:val="00E970B5"/>
    <w:rsid w:val="00F73F4D"/>
    <w:rsid w:val="00F765FE"/>
    <w:rsid w:val="7015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423</Words>
  <Characters>2415</Characters>
  <Lines>20</Lines>
  <Paragraphs>5</Paragraphs>
  <TotalTime>1</TotalTime>
  <ScaleCrop>false</ScaleCrop>
  <LinksUpToDate>false</LinksUpToDate>
  <CharactersWithSpaces>2833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2024-03-21T23:33:00Z</dcterms:created>
  <dc:creator>Катанцев Андрей Валерьевич</dc:creator>
  <cp:lastModifiedBy>chitr</cp:lastModifiedBy>
  <dcterms:modified xsi:type="dcterms:W3CDTF">2024-03-26T00:44:43Z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45C43948DA82435F9FF245C68BA85858_13</vt:lpwstr>
  </property>
</Properties>
</file>