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32" w:rsidRPr="005A5819" w:rsidRDefault="00160732" w:rsidP="00160732">
      <w:pPr>
        <w:ind w:firstLine="708"/>
        <w:rPr>
          <w:b/>
          <w:bCs/>
          <w:sz w:val="24"/>
          <w:szCs w:val="24"/>
        </w:rPr>
      </w:pPr>
      <w:r w:rsidRPr="005A5819">
        <w:rPr>
          <w:b/>
        </w:rPr>
        <w:t>СОВЕТ  СЕЛЬСКОГО ПОСЕЛЕНИЯ «УГДАНСКОЕ»</w:t>
      </w:r>
    </w:p>
    <w:p w:rsidR="00160732" w:rsidRDefault="00160732" w:rsidP="00160732">
      <w:pPr>
        <w:ind w:left="3540" w:firstLine="708"/>
        <w:rPr>
          <w:b/>
        </w:rPr>
      </w:pPr>
    </w:p>
    <w:p w:rsidR="00160732" w:rsidRPr="00D65BE8" w:rsidRDefault="00160732" w:rsidP="00160732">
      <w:pPr>
        <w:ind w:left="2832" w:firstLine="708"/>
        <w:rPr>
          <w:b/>
          <w:sz w:val="32"/>
          <w:szCs w:val="32"/>
        </w:rPr>
      </w:pPr>
      <w:r w:rsidRPr="00D65BE8">
        <w:rPr>
          <w:b/>
          <w:sz w:val="32"/>
          <w:szCs w:val="32"/>
        </w:rPr>
        <w:t>РЕШЕНИЕ</w:t>
      </w:r>
    </w:p>
    <w:p w:rsidR="00160732" w:rsidRDefault="00160732" w:rsidP="00160732">
      <w:pPr>
        <w:ind w:left="3540" w:firstLine="708"/>
        <w:rPr>
          <w:b/>
        </w:rPr>
      </w:pPr>
    </w:p>
    <w:p w:rsidR="00160732" w:rsidRPr="0052626D" w:rsidRDefault="00160732" w:rsidP="00160732">
      <w:pPr>
        <w:ind w:left="3540" w:firstLine="708"/>
        <w:rPr>
          <w:b/>
        </w:rPr>
      </w:pPr>
    </w:p>
    <w:p w:rsidR="00160732" w:rsidRPr="005A5819" w:rsidRDefault="00DD12E3" w:rsidP="00160732">
      <w:pPr>
        <w:rPr>
          <w:b/>
        </w:rPr>
      </w:pPr>
      <w:r>
        <w:rPr>
          <w:b/>
        </w:rPr>
        <w:t>о</w:t>
      </w:r>
      <w:r w:rsidR="00160732" w:rsidRPr="005A5819">
        <w:rPr>
          <w:b/>
        </w:rPr>
        <w:t xml:space="preserve">т </w:t>
      </w:r>
      <w:r w:rsidR="00333FC5">
        <w:rPr>
          <w:b/>
        </w:rPr>
        <w:t>14 апреля</w:t>
      </w:r>
      <w:r w:rsidR="00160732" w:rsidRPr="005A5819">
        <w:rPr>
          <w:b/>
        </w:rPr>
        <w:t xml:space="preserve"> 20</w:t>
      </w:r>
      <w:r w:rsidR="002A4211">
        <w:rPr>
          <w:b/>
        </w:rPr>
        <w:t xml:space="preserve">23 </w:t>
      </w:r>
      <w:r w:rsidR="00160732" w:rsidRPr="005A5819">
        <w:rPr>
          <w:b/>
        </w:rPr>
        <w:t>года                                                                   №</w:t>
      </w:r>
      <w:r w:rsidR="00333FC5">
        <w:rPr>
          <w:b/>
        </w:rPr>
        <w:t>56</w:t>
      </w:r>
    </w:p>
    <w:p w:rsidR="00160732" w:rsidRDefault="00160732" w:rsidP="00160732">
      <w:pPr>
        <w:jc w:val="center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.У</w:t>
      </w:r>
      <w:proofErr w:type="gramEnd"/>
      <w:r>
        <w:rPr>
          <w:b/>
        </w:rPr>
        <w:t>гдан</w:t>
      </w:r>
    </w:p>
    <w:p w:rsidR="00160732" w:rsidRDefault="00160732" w:rsidP="00160732">
      <w:pPr>
        <w:jc w:val="center"/>
        <w:rPr>
          <w:b/>
        </w:rPr>
      </w:pPr>
    </w:p>
    <w:p w:rsidR="00333FC5" w:rsidRPr="004D28B0" w:rsidRDefault="00333FC5" w:rsidP="00333FC5">
      <w:pPr>
        <w:jc w:val="center"/>
        <w:rPr>
          <w:b/>
        </w:rPr>
      </w:pPr>
      <w:r>
        <w:rPr>
          <w:b/>
        </w:rPr>
        <w:t xml:space="preserve">«О внесении изменений в Решение Совета сельского поселения «Угданское»  №49 от 23.12.2022 г.  «О </w:t>
      </w:r>
      <w:r w:rsidRPr="005A5819">
        <w:rPr>
          <w:b/>
        </w:rPr>
        <w:t>бюджет</w:t>
      </w:r>
      <w:r>
        <w:rPr>
          <w:b/>
        </w:rPr>
        <w:t>е</w:t>
      </w:r>
      <w:r w:rsidRPr="005A5819">
        <w:rPr>
          <w:b/>
        </w:rPr>
        <w:t xml:space="preserve"> сельского поселения «Угданское» на 20</w:t>
      </w:r>
      <w:r>
        <w:rPr>
          <w:b/>
        </w:rPr>
        <w:t>23</w:t>
      </w:r>
      <w:r w:rsidRPr="005A5819">
        <w:rPr>
          <w:b/>
        </w:rPr>
        <w:t xml:space="preserve"> год</w:t>
      </w:r>
      <w:r>
        <w:rPr>
          <w:b/>
        </w:rPr>
        <w:t xml:space="preserve"> и плановый период 2024-2025 годы»</w:t>
      </w:r>
      <w:r w:rsidRPr="005A5819">
        <w:rPr>
          <w:b/>
        </w:rPr>
        <w:t>»</w:t>
      </w:r>
    </w:p>
    <w:p w:rsidR="00333FC5" w:rsidRPr="00333FC5" w:rsidRDefault="00333FC5" w:rsidP="00333FC5">
      <w:pPr>
        <w:suppressAutoHyphens/>
        <w:jc w:val="both"/>
        <w:rPr>
          <w:rFonts w:eastAsia="SimSun"/>
          <w:bCs/>
          <w:lang w:eastAsia="zh-CN"/>
        </w:rPr>
      </w:pPr>
    </w:p>
    <w:p w:rsidR="00333FC5" w:rsidRPr="00333FC5" w:rsidRDefault="00333FC5" w:rsidP="00333FC5">
      <w:pPr>
        <w:suppressAutoHyphens/>
        <w:ind w:firstLine="709"/>
        <w:jc w:val="both"/>
        <w:rPr>
          <w:rFonts w:eastAsia="SimSun"/>
          <w:bCs/>
          <w:lang w:eastAsia="zh-CN"/>
        </w:rPr>
      </w:pPr>
      <w:proofErr w:type="gramStart"/>
      <w:r w:rsidRPr="00333FC5">
        <w:rPr>
          <w:rFonts w:eastAsia="SimSun"/>
          <w:lang w:eastAsia="zh-CN"/>
        </w:rPr>
        <w:t>В соответствии с заключением Министерства Забайкальского края от 16.03.2023 года о соответствии требованиям бюджетного законодательства РФ основных параметров бюджета поселения на 2023 год, ст.107 Бюджетного кодекса Российской Федерации, Уставом сельского поселения «</w:t>
      </w:r>
      <w:r>
        <w:rPr>
          <w:rFonts w:eastAsia="SimSun"/>
          <w:lang w:eastAsia="zh-CN"/>
        </w:rPr>
        <w:t>Угданское</w:t>
      </w:r>
      <w:r w:rsidRPr="00333FC5">
        <w:rPr>
          <w:rFonts w:eastAsia="SimSun"/>
          <w:lang w:eastAsia="zh-CN"/>
        </w:rPr>
        <w:t>» муниципального района «Читинский район», принятого решением Совета сельского поселения «</w:t>
      </w:r>
      <w:r>
        <w:rPr>
          <w:rFonts w:eastAsia="SimSun"/>
          <w:lang w:eastAsia="zh-CN"/>
        </w:rPr>
        <w:t>Угданское</w:t>
      </w:r>
      <w:r w:rsidRPr="00333FC5">
        <w:rPr>
          <w:rFonts w:eastAsia="SimSun"/>
          <w:lang w:eastAsia="zh-CN"/>
        </w:rPr>
        <w:t xml:space="preserve">» от </w:t>
      </w:r>
      <w:r w:rsidR="00A713CF">
        <w:rPr>
          <w:rFonts w:eastAsia="SimSun"/>
          <w:lang w:eastAsia="zh-CN"/>
        </w:rPr>
        <w:t>28.02</w:t>
      </w:r>
      <w:r w:rsidRPr="00333FC5">
        <w:rPr>
          <w:rFonts w:eastAsia="SimSun"/>
          <w:lang w:eastAsia="zh-CN"/>
        </w:rPr>
        <w:t>.20</w:t>
      </w:r>
      <w:r w:rsidR="00B52B6D">
        <w:rPr>
          <w:rFonts w:eastAsia="SimSun"/>
          <w:lang w:eastAsia="zh-CN"/>
        </w:rPr>
        <w:t>18</w:t>
      </w:r>
      <w:r w:rsidRPr="00333FC5">
        <w:rPr>
          <w:rFonts w:eastAsia="SimSun"/>
          <w:lang w:eastAsia="zh-CN"/>
        </w:rPr>
        <w:t xml:space="preserve"> № </w:t>
      </w:r>
      <w:r w:rsidR="00A713CF">
        <w:rPr>
          <w:rFonts w:eastAsia="SimSun"/>
          <w:lang w:eastAsia="zh-CN"/>
        </w:rPr>
        <w:t>63/у</w:t>
      </w:r>
      <w:r w:rsidRPr="00333FC5">
        <w:rPr>
          <w:rFonts w:eastAsia="SimSun"/>
          <w:lang w:eastAsia="zh-CN"/>
        </w:rPr>
        <w:t>, Совет сельского поселения «</w:t>
      </w:r>
      <w:r>
        <w:rPr>
          <w:rFonts w:eastAsia="SimSun"/>
          <w:lang w:eastAsia="zh-CN"/>
        </w:rPr>
        <w:t>Угданское</w:t>
      </w:r>
      <w:r w:rsidRPr="00333FC5">
        <w:rPr>
          <w:rFonts w:eastAsia="SimSun"/>
          <w:lang w:eastAsia="zh-CN"/>
        </w:rPr>
        <w:t xml:space="preserve">» </w:t>
      </w:r>
      <w:r w:rsidRPr="00333FC5">
        <w:rPr>
          <w:rFonts w:eastAsia="SimSun"/>
          <w:bCs/>
          <w:lang w:eastAsia="zh-CN"/>
        </w:rPr>
        <w:t>решил:</w:t>
      </w:r>
      <w:proofErr w:type="gramEnd"/>
    </w:p>
    <w:p w:rsidR="00333FC5" w:rsidRPr="00333FC5" w:rsidRDefault="00333FC5" w:rsidP="00333FC5">
      <w:pPr>
        <w:suppressAutoHyphens/>
        <w:ind w:firstLine="709"/>
        <w:jc w:val="both"/>
        <w:rPr>
          <w:rFonts w:eastAsia="SimSun"/>
          <w:bCs/>
          <w:lang w:eastAsia="zh-CN"/>
        </w:rPr>
      </w:pPr>
    </w:p>
    <w:p w:rsidR="00333FC5" w:rsidRPr="00333FC5" w:rsidRDefault="00333FC5" w:rsidP="00333FC5">
      <w:pPr>
        <w:numPr>
          <w:ilvl w:val="0"/>
          <w:numId w:val="10"/>
        </w:numPr>
        <w:suppressAutoHyphens/>
        <w:spacing w:after="200" w:line="276" w:lineRule="auto"/>
        <w:ind w:left="142" w:firstLine="851"/>
        <w:contextualSpacing/>
        <w:rPr>
          <w:rFonts w:eastAsia="SimSun"/>
          <w:lang w:eastAsia="zh-CN"/>
        </w:rPr>
      </w:pPr>
      <w:r w:rsidRPr="00333FC5">
        <w:rPr>
          <w:rFonts w:eastAsia="SimSun"/>
          <w:lang w:eastAsia="zh-CN"/>
        </w:rPr>
        <w:t>Внести следующие изменения и дополнения в Бюджет сельского поселения «</w:t>
      </w:r>
      <w:r>
        <w:rPr>
          <w:rFonts w:eastAsia="SimSun"/>
          <w:lang w:eastAsia="zh-CN"/>
        </w:rPr>
        <w:t>Угданское</w:t>
      </w:r>
      <w:r w:rsidRPr="00333FC5">
        <w:rPr>
          <w:rFonts w:eastAsia="SimSun"/>
          <w:lang w:eastAsia="zh-CN"/>
        </w:rPr>
        <w:t xml:space="preserve">» на 2023 год»: </w:t>
      </w:r>
    </w:p>
    <w:p w:rsidR="00333FC5" w:rsidRPr="00333FC5" w:rsidRDefault="00333FC5" w:rsidP="00B52B6D">
      <w:pPr>
        <w:pStyle w:val="a5"/>
        <w:autoSpaceDE w:val="0"/>
        <w:autoSpaceDN w:val="0"/>
        <w:adjustRightInd w:val="0"/>
        <w:ind w:left="1069"/>
        <w:jc w:val="both"/>
      </w:pPr>
      <w:r w:rsidRPr="00333FC5">
        <w:t>Глава 4. Муниципальный долг сельского поселения «</w:t>
      </w:r>
      <w:r>
        <w:t>Угданское</w:t>
      </w:r>
      <w:r w:rsidRPr="00333FC5">
        <w:t xml:space="preserve">» </w:t>
      </w:r>
    </w:p>
    <w:p w:rsidR="00B52B6D" w:rsidRPr="00A25753" w:rsidRDefault="00B52B6D" w:rsidP="00B52B6D">
      <w:pPr>
        <w:pStyle w:val="a5"/>
        <w:shd w:val="clear" w:color="auto" w:fill="FFFFFF"/>
        <w:ind w:left="1069"/>
        <w:jc w:val="both"/>
        <w:rPr>
          <w:iCs/>
        </w:rPr>
      </w:pPr>
      <w:r w:rsidRPr="00A25753">
        <w:rPr>
          <w:iCs/>
        </w:rPr>
        <w:t>Статья 9. Предельный объем муниципального долга сельского поселения «Угданское»</w:t>
      </w:r>
      <w:r w:rsidR="00A25753">
        <w:rPr>
          <w:iCs/>
        </w:rPr>
        <w:t>:</w:t>
      </w:r>
      <w:bookmarkStart w:id="0" w:name="_GoBack"/>
      <w:bookmarkEnd w:id="0"/>
    </w:p>
    <w:p w:rsidR="00B52B6D" w:rsidRPr="00B52B6D" w:rsidRDefault="00B52B6D" w:rsidP="00B52B6D">
      <w:pPr>
        <w:pStyle w:val="a5"/>
        <w:shd w:val="clear" w:color="auto" w:fill="FFFFFF"/>
        <w:ind w:left="1069"/>
        <w:jc w:val="both"/>
        <w:rPr>
          <w:b/>
          <w:i/>
          <w:iCs/>
        </w:rPr>
      </w:pPr>
    </w:p>
    <w:p w:rsidR="00B52B6D" w:rsidRPr="00F977CE" w:rsidRDefault="00B52B6D" w:rsidP="00B52B6D">
      <w:pPr>
        <w:pStyle w:val="a5"/>
        <w:shd w:val="clear" w:color="auto" w:fill="FFFFFF"/>
        <w:ind w:left="1069"/>
        <w:jc w:val="both"/>
      </w:pPr>
      <w:r w:rsidRPr="00F977CE">
        <w:t xml:space="preserve">1. Установить предельный объем муниципального долга </w:t>
      </w:r>
      <w:r>
        <w:t xml:space="preserve">сельского поселения «Угданское» </w:t>
      </w:r>
      <w:r w:rsidRPr="00F977CE">
        <w:t xml:space="preserve">в размере, не превышающем </w:t>
      </w:r>
      <w:r>
        <w:t>5</w:t>
      </w:r>
      <w:r w:rsidRPr="00F977CE">
        <w:t xml:space="preserve">0 процентов </w:t>
      </w:r>
      <w:r>
        <w:t xml:space="preserve">в сумме </w:t>
      </w:r>
      <w:r w:rsidRPr="00B52B6D">
        <w:rPr>
          <w:b/>
        </w:rPr>
        <w:t>1834,4</w:t>
      </w:r>
      <w:r>
        <w:t xml:space="preserve"> тысяч рублей</w:t>
      </w:r>
      <w:r w:rsidRPr="00F977CE">
        <w:t xml:space="preserve"> от утвержденного общего годового объема доходов бюджета </w:t>
      </w:r>
      <w:r>
        <w:t xml:space="preserve">сельского поселения «Угданское», </w:t>
      </w:r>
      <w:r w:rsidRPr="00F977CE">
        <w:t>без учета утвержденного объе</w:t>
      </w:r>
      <w:r>
        <w:t>ма безвозмездных поступлений и налоговые доходы по дополнительным нормативам отчислений, согласно, приложения №9.</w:t>
      </w:r>
    </w:p>
    <w:p w:rsidR="00B52B6D" w:rsidRDefault="00B52B6D" w:rsidP="00B52B6D">
      <w:pPr>
        <w:pStyle w:val="a5"/>
        <w:shd w:val="clear" w:color="auto" w:fill="FFFFFF"/>
        <w:ind w:left="1069"/>
        <w:jc w:val="both"/>
        <w:rPr>
          <w:spacing w:val="-1"/>
        </w:rPr>
      </w:pPr>
      <w:r w:rsidRPr="00F977CE">
        <w:t xml:space="preserve">2. </w:t>
      </w:r>
      <w:proofErr w:type="gramStart"/>
      <w:r w:rsidRPr="00B52B6D">
        <w:rPr>
          <w:spacing w:val="-2"/>
        </w:rPr>
        <w:t xml:space="preserve">Установить верхний предел муниципального внутреннего долга сельского поселения «Угданское» </w:t>
      </w:r>
      <w:r w:rsidRPr="00B52B6D">
        <w:rPr>
          <w:spacing w:val="-1"/>
        </w:rPr>
        <w:t xml:space="preserve">на 1 января 2024 года, на 1 января 2025 года, на 1 января 2026года </w:t>
      </w:r>
      <w:r w:rsidRPr="00F977CE">
        <w:t xml:space="preserve">в размере предельного объема муниципального долга </w:t>
      </w:r>
      <w:r>
        <w:t>сельского поселения «Угданское»</w:t>
      </w:r>
      <w:r w:rsidRPr="00F977CE">
        <w:t xml:space="preserve">, установленного частью 1 настоящей статьи, в том числе установить </w:t>
      </w:r>
      <w:r w:rsidRPr="00B52B6D">
        <w:rPr>
          <w:spacing w:val="-1"/>
        </w:rPr>
        <w:t>верхний предел долга по муниципальным гарантиям сельского поселения «Угданское»  на 1  января 2024  года, на 1 января 2025года, на</w:t>
      </w:r>
      <w:proofErr w:type="gramEnd"/>
      <w:r w:rsidRPr="00B52B6D">
        <w:rPr>
          <w:spacing w:val="-1"/>
        </w:rPr>
        <w:t xml:space="preserve"> 1 января 2026года  в размере 5 процентов от предельного объема муниципального долга сельского поселения «Угданское».</w:t>
      </w:r>
    </w:p>
    <w:p w:rsidR="00B52B6D" w:rsidRPr="00B52B6D" w:rsidRDefault="00B52B6D" w:rsidP="00B52B6D">
      <w:pPr>
        <w:pStyle w:val="a5"/>
        <w:shd w:val="clear" w:color="auto" w:fill="FFFFFF"/>
        <w:ind w:left="1069"/>
        <w:jc w:val="both"/>
        <w:rPr>
          <w:spacing w:val="-28"/>
        </w:rPr>
      </w:pPr>
      <w:r>
        <w:rPr>
          <w:spacing w:val="-1"/>
        </w:rPr>
        <w:lastRenderedPageBreak/>
        <w:t xml:space="preserve">  3.</w:t>
      </w:r>
      <w:r w:rsidRPr="00B52B6D">
        <w:rPr>
          <w:spacing w:val="-1"/>
        </w:rPr>
        <w:t>Установить предельный объем расходов на обслуживание муниципального внутреннего долга сельского поселения «Угданское» в размере не более 5 процента от общего объема расходов бюджета сельского поселения «Угданское», за исключением объема расхо</w:t>
      </w:r>
      <w:r w:rsidRPr="00F977CE">
        <w:t>дов, которые осуществляются за счет субвенций, предоставляемых из бюджетов бюджетной системы Российской Федерации.</w:t>
      </w:r>
    </w:p>
    <w:p w:rsidR="00160732" w:rsidRPr="004D28B0" w:rsidRDefault="00160732" w:rsidP="00160732">
      <w:pPr>
        <w:jc w:val="center"/>
        <w:rPr>
          <w:b/>
        </w:rPr>
      </w:pPr>
    </w:p>
    <w:p w:rsidR="00160732" w:rsidRDefault="00160732" w:rsidP="00B52B6D">
      <w:pPr>
        <w:ind w:left="708"/>
      </w:pPr>
      <w:r>
        <w:t>2.Данное Решение обнародовать.</w:t>
      </w:r>
    </w:p>
    <w:p w:rsidR="00160732" w:rsidRDefault="006B05D4" w:rsidP="00B52B6D">
      <w:pPr>
        <w:ind w:left="708"/>
      </w:pPr>
      <w:r>
        <w:t>3</w:t>
      </w:r>
      <w:r w:rsidR="00160732">
        <w:t xml:space="preserve">. Действие настоящего Решения распространяется </w:t>
      </w:r>
      <w:r w:rsidR="004D28B0">
        <w:t xml:space="preserve">на </w:t>
      </w:r>
      <w:r>
        <w:t>правоотношения,</w:t>
      </w:r>
      <w:r w:rsidR="004D28B0">
        <w:t xml:space="preserve"> возникшие с 1</w:t>
      </w:r>
      <w:r w:rsidR="002A4211">
        <w:t>января</w:t>
      </w:r>
      <w:r w:rsidR="00160732">
        <w:t xml:space="preserve">  20</w:t>
      </w:r>
      <w:r w:rsidR="002A4211">
        <w:t>23</w:t>
      </w:r>
      <w:r w:rsidR="00160732">
        <w:t>г</w:t>
      </w:r>
      <w:r w:rsidR="004D28B0">
        <w:t>.</w:t>
      </w:r>
    </w:p>
    <w:p w:rsidR="00160732" w:rsidRDefault="00160732" w:rsidP="00160732"/>
    <w:p w:rsidR="00160732" w:rsidRDefault="00160732" w:rsidP="00160732"/>
    <w:p w:rsidR="006B05D4" w:rsidRDefault="006B05D4" w:rsidP="00160732"/>
    <w:p w:rsidR="006B05D4" w:rsidRDefault="006B05D4" w:rsidP="00160732"/>
    <w:p w:rsidR="006B05D4" w:rsidRDefault="006B05D4" w:rsidP="00160732"/>
    <w:p w:rsidR="00160732" w:rsidRDefault="00160732" w:rsidP="00160732">
      <w:r>
        <w:t xml:space="preserve"> Глава сельского поселения «</w:t>
      </w:r>
      <w:proofErr w:type="spellStart"/>
      <w:r>
        <w:t>Угданское</w:t>
      </w:r>
      <w:proofErr w:type="spellEnd"/>
      <w:r>
        <w:t xml:space="preserve">»: </w:t>
      </w:r>
      <w:proofErr w:type="spellStart"/>
      <w:r>
        <w:t>___________</w:t>
      </w:r>
      <w:r w:rsidR="002A4211">
        <w:t>В.Б.Дашиева</w:t>
      </w:r>
      <w:proofErr w:type="spellEnd"/>
    </w:p>
    <w:p w:rsidR="00160732" w:rsidRPr="004D28B0" w:rsidRDefault="00160732" w:rsidP="00160732">
      <w:pPr>
        <w:jc w:val="center"/>
        <w:rPr>
          <w:b/>
        </w:rPr>
      </w:pPr>
    </w:p>
    <w:p w:rsidR="00160732" w:rsidRPr="004D28B0" w:rsidRDefault="00160732" w:rsidP="00160732">
      <w:pPr>
        <w:jc w:val="center"/>
        <w:rPr>
          <w:b/>
        </w:rPr>
      </w:pPr>
    </w:p>
    <w:p w:rsidR="00160732" w:rsidRPr="004D28B0" w:rsidRDefault="00160732" w:rsidP="00160732">
      <w:pPr>
        <w:jc w:val="center"/>
        <w:rPr>
          <w:b/>
        </w:rPr>
      </w:pPr>
    </w:p>
    <w:p w:rsidR="00160732" w:rsidRPr="004D28B0" w:rsidRDefault="00160732" w:rsidP="00160732">
      <w:pPr>
        <w:jc w:val="center"/>
        <w:rPr>
          <w:b/>
        </w:rPr>
      </w:pPr>
    </w:p>
    <w:p w:rsidR="00BD0F20" w:rsidRDefault="00BD0F20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52B6D" w:rsidRDefault="00B52B6D" w:rsidP="00CA4357">
      <w:pPr>
        <w:ind w:left="5664" w:firstLine="708"/>
        <w:rPr>
          <w:sz w:val="20"/>
          <w:szCs w:val="20"/>
        </w:rPr>
      </w:pPr>
    </w:p>
    <w:p w:rsidR="00BD0F20" w:rsidRDefault="00BD0F20" w:rsidP="00CA4357">
      <w:pPr>
        <w:ind w:left="5664" w:firstLine="708"/>
        <w:rPr>
          <w:sz w:val="20"/>
          <w:szCs w:val="20"/>
        </w:rPr>
      </w:pPr>
    </w:p>
    <w:p w:rsidR="00BD0F20" w:rsidRDefault="00BD0F20" w:rsidP="00CA4357">
      <w:pPr>
        <w:ind w:left="5664" w:firstLine="708"/>
        <w:rPr>
          <w:sz w:val="20"/>
          <w:szCs w:val="20"/>
        </w:rPr>
      </w:pPr>
    </w:p>
    <w:p w:rsidR="00BD0F20" w:rsidRDefault="00BD0F20" w:rsidP="00CA4357">
      <w:pPr>
        <w:ind w:left="5664" w:firstLine="708"/>
        <w:rPr>
          <w:sz w:val="20"/>
          <w:szCs w:val="20"/>
        </w:rPr>
      </w:pPr>
    </w:p>
    <w:p w:rsidR="00BD0F20" w:rsidRDefault="00BD0F20" w:rsidP="00CA4357">
      <w:pPr>
        <w:ind w:left="5664" w:firstLine="708"/>
        <w:rPr>
          <w:sz w:val="20"/>
          <w:szCs w:val="20"/>
        </w:rPr>
      </w:pPr>
    </w:p>
    <w:p w:rsidR="00BD0F20" w:rsidRDefault="00BD0F20" w:rsidP="00CA4357">
      <w:pPr>
        <w:ind w:left="5664" w:firstLine="708"/>
        <w:rPr>
          <w:sz w:val="20"/>
          <w:szCs w:val="20"/>
        </w:rPr>
      </w:pPr>
    </w:p>
    <w:p w:rsidR="00BD0F20" w:rsidRDefault="00BD0F20" w:rsidP="00CA4357">
      <w:pPr>
        <w:ind w:left="5664" w:firstLine="708"/>
        <w:rPr>
          <w:sz w:val="20"/>
          <w:szCs w:val="20"/>
        </w:rPr>
      </w:pPr>
    </w:p>
    <w:p w:rsidR="00E02C02" w:rsidRDefault="00E02C02" w:rsidP="00CA4357">
      <w:pPr>
        <w:ind w:left="5664" w:firstLine="708"/>
        <w:rPr>
          <w:sz w:val="20"/>
          <w:szCs w:val="20"/>
        </w:rPr>
      </w:pPr>
    </w:p>
    <w:p w:rsidR="00CA4357" w:rsidRPr="00B34AD5" w:rsidRDefault="00CA4357" w:rsidP="00CA4357">
      <w:pPr>
        <w:ind w:left="5664" w:firstLine="708"/>
        <w:rPr>
          <w:sz w:val="20"/>
          <w:szCs w:val="20"/>
        </w:rPr>
      </w:pPr>
      <w:r w:rsidRPr="00B34AD5">
        <w:rPr>
          <w:sz w:val="20"/>
          <w:szCs w:val="20"/>
        </w:rPr>
        <w:t>Приложение №</w:t>
      </w:r>
      <w:r w:rsidR="00BD0F20">
        <w:rPr>
          <w:sz w:val="20"/>
          <w:szCs w:val="20"/>
        </w:rPr>
        <w:t>9</w:t>
      </w:r>
    </w:p>
    <w:p w:rsidR="00CA4357" w:rsidRPr="002A4211" w:rsidRDefault="00CA4357" w:rsidP="00CA4357">
      <w:pPr>
        <w:ind w:left="-1500" w:firstLine="1800"/>
        <w:jc w:val="center"/>
        <w:rPr>
          <w:sz w:val="20"/>
          <w:szCs w:val="20"/>
        </w:rPr>
      </w:pPr>
      <w:r w:rsidRPr="002A4211">
        <w:rPr>
          <w:sz w:val="20"/>
          <w:szCs w:val="20"/>
        </w:rPr>
        <w:t xml:space="preserve">                                                                                          к Решению Совета сельского</w:t>
      </w:r>
    </w:p>
    <w:p w:rsidR="002A4211" w:rsidRPr="002A4211" w:rsidRDefault="002A4211" w:rsidP="002A4211">
      <w:pPr>
        <w:jc w:val="right"/>
        <w:rPr>
          <w:sz w:val="20"/>
          <w:szCs w:val="20"/>
        </w:rPr>
      </w:pPr>
      <w:r w:rsidRPr="002A4211">
        <w:rPr>
          <w:sz w:val="20"/>
          <w:szCs w:val="20"/>
        </w:rPr>
        <w:t xml:space="preserve">поселения «Угданское»  №49 от 23.12.2022 </w:t>
      </w:r>
      <w:r>
        <w:rPr>
          <w:sz w:val="20"/>
          <w:szCs w:val="20"/>
        </w:rPr>
        <w:t>г</w:t>
      </w:r>
      <w:r w:rsidRPr="002A4211">
        <w:rPr>
          <w:sz w:val="20"/>
          <w:szCs w:val="20"/>
        </w:rPr>
        <w:t xml:space="preserve"> «О бюджете сельского поселения «Угданское»</w:t>
      </w:r>
    </w:p>
    <w:p w:rsidR="002A4211" w:rsidRDefault="002A4211" w:rsidP="002A4211">
      <w:pPr>
        <w:jc w:val="right"/>
        <w:rPr>
          <w:sz w:val="20"/>
          <w:szCs w:val="20"/>
        </w:rPr>
      </w:pPr>
      <w:r w:rsidRPr="002A4211">
        <w:rPr>
          <w:sz w:val="20"/>
          <w:szCs w:val="20"/>
        </w:rPr>
        <w:t xml:space="preserve"> на 2023 год и плановый период 2024-2025 годы»»</w:t>
      </w:r>
    </w:p>
    <w:p w:rsidR="00B713A1" w:rsidRDefault="00B713A1" w:rsidP="002A4211">
      <w:pPr>
        <w:jc w:val="right"/>
        <w:rPr>
          <w:sz w:val="20"/>
          <w:szCs w:val="20"/>
        </w:rPr>
      </w:pPr>
      <w:r>
        <w:rPr>
          <w:sz w:val="20"/>
          <w:szCs w:val="20"/>
        </w:rPr>
        <w:t>в редакции Решения Совета сельского поселения «Угданское»</w:t>
      </w:r>
    </w:p>
    <w:p w:rsidR="00B713A1" w:rsidRPr="002A4211" w:rsidRDefault="00B713A1" w:rsidP="002A4211">
      <w:pPr>
        <w:jc w:val="right"/>
        <w:rPr>
          <w:sz w:val="20"/>
          <w:szCs w:val="20"/>
        </w:rPr>
      </w:pPr>
      <w:r>
        <w:rPr>
          <w:sz w:val="20"/>
          <w:szCs w:val="20"/>
        </w:rPr>
        <w:t>№ 5</w:t>
      </w:r>
      <w:r w:rsidR="00A713CF">
        <w:rPr>
          <w:sz w:val="20"/>
          <w:szCs w:val="20"/>
        </w:rPr>
        <w:t>6</w:t>
      </w:r>
      <w:r>
        <w:rPr>
          <w:sz w:val="20"/>
          <w:szCs w:val="20"/>
        </w:rPr>
        <w:t xml:space="preserve"> от </w:t>
      </w:r>
      <w:r w:rsidR="00A713CF">
        <w:rPr>
          <w:sz w:val="20"/>
          <w:szCs w:val="20"/>
        </w:rPr>
        <w:t>14 апреля</w:t>
      </w:r>
      <w:r>
        <w:rPr>
          <w:sz w:val="20"/>
          <w:szCs w:val="20"/>
        </w:rPr>
        <w:t xml:space="preserve"> 2023</w:t>
      </w:r>
    </w:p>
    <w:p w:rsidR="00CA4357" w:rsidRPr="007B0F41" w:rsidRDefault="00CA4357" w:rsidP="002A4211">
      <w:pPr>
        <w:ind w:left="-1500" w:firstLine="1800"/>
        <w:jc w:val="center"/>
        <w:rPr>
          <w:sz w:val="24"/>
          <w:szCs w:val="24"/>
        </w:rPr>
      </w:pPr>
    </w:p>
    <w:p w:rsidR="009756BF" w:rsidRDefault="009756BF" w:rsidP="00CA4357">
      <w:pPr>
        <w:ind w:left="-1500" w:firstLine="1800"/>
        <w:jc w:val="center"/>
        <w:rPr>
          <w:b/>
          <w:sz w:val="24"/>
          <w:szCs w:val="24"/>
        </w:rPr>
      </w:pPr>
    </w:p>
    <w:p w:rsidR="009756BF" w:rsidRDefault="009756BF" w:rsidP="009756BF">
      <w:pPr>
        <w:ind w:left="-1500" w:firstLine="1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Расчет </w:t>
      </w:r>
      <w:r w:rsidR="00BD0F20">
        <w:rPr>
          <w:b/>
          <w:sz w:val="24"/>
          <w:szCs w:val="24"/>
        </w:rPr>
        <w:t>верхнего предела</w:t>
      </w:r>
    </w:p>
    <w:p w:rsidR="009756BF" w:rsidRDefault="009756BF" w:rsidP="009756BF">
      <w:pPr>
        <w:ind w:left="-1500" w:firstLine="1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</w:t>
      </w:r>
      <w:r w:rsidR="00BD0F20">
        <w:rPr>
          <w:b/>
          <w:sz w:val="24"/>
          <w:szCs w:val="24"/>
        </w:rPr>
        <w:t xml:space="preserve"> внутреннего</w:t>
      </w:r>
      <w:r>
        <w:rPr>
          <w:b/>
          <w:sz w:val="24"/>
          <w:szCs w:val="24"/>
        </w:rPr>
        <w:t xml:space="preserve"> долга</w:t>
      </w:r>
      <w:r w:rsidRPr="00D74835">
        <w:rPr>
          <w:b/>
          <w:sz w:val="24"/>
          <w:szCs w:val="24"/>
        </w:rPr>
        <w:t xml:space="preserve"> сельского поселения «Угданское»</w:t>
      </w:r>
    </w:p>
    <w:p w:rsidR="009756BF" w:rsidRDefault="009756BF" w:rsidP="009756BF">
      <w:pPr>
        <w:ind w:left="-1500" w:firstLine="1800"/>
        <w:jc w:val="center"/>
        <w:rPr>
          <w:b/>
          <w:sz w:val="24"/>
          <w:szCs w:val="24"/>
        </w:rPr>
      </w:pPr>
    </w:p>
    <w:p w:rsidR="009756BF" w:rsidRPr="009756BF" w:rsidRDefault="009756BF" w:rsidP="009756BF">
      <w:pPr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 w:rsidRPr="009756BF">
        <w:rPr>
          <w:sz w:val="24"/>
          <w:szCs w:val="24"/>
        </w:rPr>
        <w:t xml:space="preserve">= </w:t>
      </w:r>
      <w:r w:rsidRPr="009756BF">
        <w:rPr>
          <w:sz w:val="24"/>
          <w:szCs w:val="24"/>
          <w:lang w:val="en-US"/>
        </w:rPr>
        <w:t>V</w:t>
      </w:r>
      <w:proofErr w:type="spellStart"/>
      <w:r w:rsidRPr="009756BF">
        <w:rPr>
          <w:sz w:val="24"/>
          <w:szCs w:val="24"/>
        </w:rPr>
        <w:t>д</w:t>
      </w:r>
      <w:r>
        <w:rPr>
          <w:sz w:val="24"/>
          <w:szCs w:val="24"/>
        </w:rPr>
        <w:t>нг</w:t>
      </w:r>
      <w:proofErr w:type="spellEnd"/>
      <w:r w:rsidRPr="009756BF">
        <w:rPr>
          <w:sz w:val="24"/>
          <w:szCs w:val="24"/>
        </w:rPr>
        <w:t xml:space="preserve"> –</w:t>
      </w:r>
      <w:r w:rsidRPr="009756BF">
        <w:rPr>
          <w:sz w:val="24"/>
          <w:szCs w:val="24"/>
          <w:lang w:val="en-US"/>
        </w:rPr>
        <w:t>V</w:t>
      </w:r>
      <w:proofErr w:type="spellStart"/>
      <w:r w:rsidRPr="009756BF">
        <w:rPr>
          <w:sz w:val="24"/>
          <w:szCs w:val="24"/>
        </w:rPr>
        <w:t>п</w:t>
      </w:r>
      <w:r>
        <w:rPr>
          <w:sz w:val="24"/>
          <w:szCs w:val="24"/>
        </w:rPr>
        <w:t>но</w:t>
      </w:r>
      <w:proofErr w:type="spellEnd"/>
      <w:r w:rsidRPr="009756BF">
        <w:rPr>
          <w:sz w:val="24"/>
          <w:szCs w:val="24"/>
        </w:rPr>
        <w:t xml:space="preserve"> – </w:t>
      </w:r>
      <w:proofErr w:type="spellStart"/>
      <w:r w:rsidRPr="009756BF">
        <w:rPr>
          <w:sz w:val="24"/>
          <w:szCs w:val="24"/>
        </w:rPr>
        <w:t>П</w:t>
      </w:r>
      <w:r>
        <w:rPr>
          <w:sz w:val="24"/>
          <w:szCs w:val="24"/>
        </w:rPr>
        <w:t>ио</w:t>
      </w:r>
      <w:proofErr w:type="spellEnd"/>
      <w:r w:rsidRPr="009756BF">
        <w:rPr>
          <w:sz w:val="24"/>
          <w:szCs w:val="24"/>
        </w:rPr>
        <w:t>,   где</w:t>
      </w:r>
    </w:p>
    <w:p w:rsidR="009756BF" w:rsidRPr="009756BF" w:rsidRDefault="009756BF" w:rsidP="009756BF">
      <w:pPr>
        <w:jc w:val="center"/>
        <w:rPr>
          <w:b/>
          <w:sz w:val="24"/>
          <w:szCs w:val="24"/>
        </w:rPr>
      </w:pPr>
    </w:p>
    <w:p w:rsidR="009756BF" w:rsidRDefault="009756BF" w:rsidP="009756B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– верхний предел муниципального  долга;</w:t>
      </w:r>
    </w:p>
    <w:p w:rsidR="009756BF" w:rsidRPr="009756BF" w:rsidRDefault="009756BF" w:rsidP="009756BF">
      <w:pPr>
        <w:rPr>
          <w:sz w:val="24"/>
          <w:szCs w:val="24"/>
        </w:rPr>
      </w:pPr>
      <w:r w:rsidRPr="009756BF">
        <w:rPr>
          <w:sz w:val="24"/>
          <w:szCs w:val="24"/>
          <w:lang w:val="en-US"/>
        </w:rPr>
        <w:t>V</w:t>
      </w:r>
      <w:proofErr w:type="spellStart"/>
      <w:r w:rsidRPr="009756BF">
        <w:rPr>
          <w:sz w:val="24"/>
          <w:szCs w:val="24"/>
        </w:rPr>
        <w:t>д</w:t>
      </w:r>
      <w:r>
        <w:rPr>
          <w:sz w:val="24"/>
          <w:szCs w:val="24"/>
        </w:rPr>
        <w:t>нг</w:t>
      </w:r>
      <w:proofErr w:type="spellEnd"/>
      <w:r w:rsidRPr="009756BF">
        <w:rPr>
          <w:sz w:val="24"/>
          <w:szCs w:val="24"/>
        </w:rPr>
        <w:t xml:space="preserve"> – </w:t>
      </w:r>
      <w:r>
        <w:rPr>
          <w:sz w:val="24"/>
          <w:szCs w:val="24"/>
        </w:rPr>
        <w:t>объем муниципального долга на начало года;</w:t>
      </w:r>
    </w:p>
    <w:p w:rsidR="009756BF" w:rsidRPr="009756BF" w:rsidRDefault="009756BF" w:rsidP="009756BF">
      <w:pPr>
        <w:rPr>
          <w:sz w:val="24"/>
          <w:szCs w:val="24"/>
        </w:rPr>
      </w:pPr>
      <w:r w:rsidRPr="009756BF">
        <w:rPr>
          <w:sz w:val="24"/>
          <w:szCs w:val="24"/>
          <w:lang w:val="en-US"/>
        </w:rPr>
        <w:t>V</w:t>
      </w:r>
      <w:proofErr w:type="spellStart"/>
      <w:r>
        <w:rPr>
          <w:sz w:val="24"/>
          <w:szCs w:val="24"/>
        </w:rPr>
        <w:t>пно</w:t>
      </w:r>
      <w:proofErr w:type="spellEnd"/>
      <w:r w:rsidRPr="009756BF">
        <w:rPr>
          <w:sz w:val="24"/>
          <w:szCs w:val="24"/>
        </w:rPr>
        <w:t xml:space="preserve"> – </w:t>
      </w:r>
      <w:r>
        <w:rPr>
          <w:sz w:val="24"/>
          <w:szCs w:val="24"/>
        </w:rPr>
        <w:t>привлечение долговых обязательств;</w:t>
      </w:r>
    </w:p>
    <w:p w:rsidR="009756BF" w:rsidRPr="00D74835" w:rsidRDefault="009756BF" w:rsidP="009756BF">
      <w:pPr>
        <w:rPr>
          <w:b/>
          <w:sz w:val="24"/>
          <w:szCs w:val="24"/>
        </w:rPr>
      </w:pPr>
      <w:r>
        <w:rPr>
          <w:sz w:val="24"/>
          <w:szCs w:val="24"/>
          <w:lang w:val="en-US"/>
        </w:rPr>
        <w:t>V</w:t>
      </w:r>
      <w:proofErr w:type="spellStart"/>
      <w:r>
        <w:rPr>
          <w:sz w:val="24"/>
          <w:szCs w:val="24"/>
        </w:rPr>
        <w:t>ио</w:t>
      </w:r>
      <w:proofErr w:type="spellEnd"/>
      <w:r w:rsidRPr="009756BF">
        <w:rPr>
          <w:sz w:val="24"/>
          <w:szCs w:val="24"/>
        </w:rPr>
        <w:t xml:space="preserve"> – </w:t>
      </w:r>
      <w:r>
        <w:rPr>
          <w:sz w:val="24"/>
          <w:szCs w:val="24"/>
        </w:rPr>
        <w:t>погашение долговых обязательств;</w:t>
      </w:r>
    </w:p>
    <w:p w:rsidR="009756BF" w:rsidRDefault="009756BF" w:rsidP="009756BF">
      <w:pPr>
        <w:ind w:left="-1500" w:firstLine="1800"/>
        <w:jc w:val="center"/>
        <w:rPr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534"/>
        <w:gridCol w:w="4677"/>
        <w:gridCol w:w="1296"/>
        <w:gridCol w:w="1418"/>
        <w:gridCol w:w="1296"/>
      </w:tblGrid>
      <w:tr w:rsidR="009756BF" w:rsidRPr="009756BF" w:rsidTr="00DD12E3">
        <w:tc>
          <w:tcPr>
            <w:tcW w:w="534" w:type="dxa"/>
          </w:tcPr>
          <w:p w:rsidR="009756BF" w:rsidRPr="009756BF" w:rsidRDefault="009756BF" w:rsidP="006477B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9756BF" w:rsidRPr="009756BF" w:rsidRDefault="009756BF" w:rsidP="006477B9">
            <w:pPr>
              <w:jc w:val="center"/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9756BF" w:rsidRPr="009756BF" w:rsidRDefault="004E1CE4" w:rsidP="0064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01.01.2024 </w:t>
            </w:r>
          </w:p>
        </w:tc>
        <w:tc>
          <w:tcPr>
            <w:tcW w:w="1418" w:type="dxa"/>
          </w:tcPr>
          <w:p w:rsidR="004E1CE4" w:rsidRDefault="004E1CE4" w:rsidP="0064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9756BF" w:rsidRPr="009756BF" w:rsidRDefault="004E1CE4" w:rsidP="0064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275" w:type="dxa"/>
          </w:tcPr>
          <w:p w:rsidR="009756BF" w:rsidRPr="009756BF" w:rsidRDefault="004E1CE4" w:rsidP="0064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01.01.2026 </w:t>
            </w:r>
          </w:p>
        </w:tc>
      </w:tr>
      <w:tr w:rsidR="009756BF" w:rsidRPr="009756BF" w:rsidTr="00DD12E3">
        <w:tc>
          <w:tcPr>
            <w:tcW w:w="534" w:type="dxa"/>
          </w:tcPr>
          <w:p w:rsidR="009756BF" w:rsidRPr="009756BF" w:rsidRDefault="009756BF" w:rsidP="006477B9">
            <w:pPr>
              <w:jc w:val="center"/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756BF" w:rsidRPr="009756BF" w:rsidRDefault="00DD12E3" w:rsidP="0064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муниципального долга на начало года, </w:t>
            </w:r>
            <w:proofErr w:type="gramStart"/>
            <w:r w:rsidRPr="009756BF">
              <w:rPr>
                <w:sz w:val="24"/>
                <w:szCs w:val="24"/>
                <w:lang w:val="en-US"/>
              </w:rPr>
              <w:t>V</w:t>
            </w:r>
            <w:proofErr w:type="spellStart"/>
            <w:proofErr w:type="gramEnd"/>
            <w:r w:rsidRPr="009756B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нг</w:t>
            </w:r>
            <w:proofErr w:type="spellEnd"/>
          </w:p>
        </w:tc>
        <w:tc>
          <w:tcPr>
            <w:tcW w:w="1276" w:type="dxa"/>
          </w:tcPr>
          <w:p w:rsidR="009756BF" w:rsidRPr="009756BF" w:rsidRDefault="009756BF" w:rsidP="00647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756BF" w:rsidRPr="009756BF" w:rsidRDefault="009756BF" w:rsidP="006477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756BF" w:rsidRPr="009756BF" w:rsidRDefault="009756BF" w:rsidP="006477B9">
            <w:pPr>
              <w:jc w:val="center"/>
              <w:rPr>
                <w:sz w:val="24"/>
                <w:szCs w:val="24"/>
              </w:rPr>
            </w:pPr>
          </w:p>
        </w:tc>
      </w:tr>
      <w:tr w:rsidR="009756BF" w:rsidRPr="009756BF" w:rsidTr="00DD12E3">
        <w:tc>
          <w:tcPr>
            <w:tcW w:w="534" w:type="dxa"/>
          </w:tcPr>
          <w:p w:rsidR="009756BF" w:rsidRPr="009756BF" w:rsidRDefault="009756BF" w:rsidP="006477B9">
            <w:pPr>
              <w:jc w:val="center"/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756BF" w:rsidRPr="009756BF" w:rsidRDefault="00DD12E3" w:rsidP="0064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долговых обязательств,</w:t>
            </w:r>
            <w:proofErr w:type="gramStart"/>
            <w:r w:rsidRPr="009756BF">
              <w:rPr>
                <w:sz w:val="24"/>
                <w:szCs w:val="24"/>
                <w:lang w:val="en-US"/>
              </w:rPr>
              <w:t>V</w:t>
            </w:r>
            <w:proofErr w:type="spellStart"/>
            <w:proofErr w:type="gramEnd"/>
            <w:r>
              <w:rPr>
                <w:sz w:val="24"/>
                <w:szCs w:val="24"/>
              </w:rPr>
              <w:t>пно</w:t>
            </w:r>
            <w:proofErr w:type="spellEnd"/>
          </w:p>
        </w:tc>
        <w:tc>
          <w:tcPr>
            <w:tcW w:w="1276" w:type="dxa"/>
          </w:tcPr>
          <w:p w:rsidR="009756BF" w:rsidRPr="009756BF" w:rsidRDefault="00BC7153" w:rsidP="0064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756BF" w:rsidRPr="009756BF" w:rsidRDefault="00BC7153" w:rsidP="0064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9756BF" w:rsidRPr="009756BF" w:rsidRDefault="00BC7153" w:rsidP="0064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12E3" w:rsidRPr="009756BF" w:rsidTr="00DD12E3">
        <w:tc>
          <w:tcPr>
            <w:tcW w:w="534" w:type="dxa"/>
          </w:tcPr>
          <w:p w:rsidR="00DD12E3" w:rsidRPr="009756BF" w:rsidRDefault="00DD12E3" w:rsidP="006477B9">
            <w:pPr>
              <w:jc w:val="center"/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DD12E3" w:rsidRPr="009756BF" w:rsidRDefault="00DD12E3" w:rsidP="0064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погашение долговых обязательств, </w:t>
            </w:r>
            <w:proofErr w:type="gramStart"/>
            <w:r>
              <w:rPr>
                <w:sz w:val="24"/>
                <w:szCs w:val="24"/>
                <w:lang w:val="en-US"/>
              </w:rPr>
              <w:t>V</w:t>
            </w:r>
            <w:proofErr w:type="spellStart"/>
            <w:proofErr w:type="gramEnd"/>
            <w:r>
              <w:rPr>
                <w:sz w:val="24"/>
                <w:szCs w:val="24"/>
              </w:rPr>
              <w:t>ио</w:t>
            </w:r>
            <w:proofErr w:type="spellEnd"/>
          </w:p>
        </w:tc>
        <w:tc>
          <w:tcPr>
            <w:tcW w:w="1276" w:type="dxa"/>
          </w:tcPr>
          <w:p w:rsidR="00DD12E3" w:rsidRPr="009756BF" w:rsidRDefault="00BC7153" w:rsidP="0064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12E3" w:rsidRPr="009756BF" w:rsidRDefault="00BC7153" w:rsidP="0064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D12E3" w:rsidRPr="009756BF" w:rsidRDefault="00BC7153" w:rsidP="0064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D12E3" w:rsidRPr="009756BF" w:rsidTr="00DD12E3">
        <w:tc>
          <w:tcPr>
            <w:tcW w:w="534" w:type="dxa"/>
          </w:tcPr>
          <w:p w:rsidR="00DD12E3" w:rsidRPr="009756BF" w:rsidRDefault="00DD12E3" w:rsidP="006477B9">
            <w:pPr>
              <w:jc w:val="center"/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DD12E3" w:rsidRPr="009756BF" w:rsidRDefault="00DD12E3" w:rsidP="0064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верхний предел муниципального  долга,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</w:tcPr>
          <w:p w:rsidR="00DD12E3" w:rsidRPr="009756BF" w:rsidRDefault="00BC7153" w:rsidP="0064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DD12E3" w:rsidRPr="009756BF" w:rsidRDefault="00BC7153" w:rsidP="0064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DD12E3" w:rsidRPr="009756BF" w:rsidRDefault="00BC7153" w:rsidP="0064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9756BF" w:rsidRDefault="009756BF" w:rsidP="009756BF">
      <w:pPr>
        <w:jc w:val="center"/>
        <w:rPr>
          <w:b/>
        </w:rPr>
      </w:pPr>
    </w:p>
    <w:p w:rsidR="009756BF" w:rsidRDefault="009756BF" w:rsidP="00CA4357">
      <w:pPr>
        <w:ind w:left="-1500" w:firstLine="1800"/>
        <w:jc w:val="center"/>
        <w:rPr>
          <w:b/>
          <w:sz w:val="24"/>
          <w:szCs w:val="24"/>
        </w:rPr>
      </w:pPr>
    </w:p>
    <w:p w:rsidR="00AC3B8F" w:rsidRDefault="00AC3B8F" w:rsidP="00CA4357">
      <w:pPr>
        <w:ind w:left="-1500" w:firstLine="1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2A4211">
        <w:rPr>
          <w:b/>
          <w:sz w:val="24"/>
          <w:szCs w:val="24"/>
        </w:rPr>
        <w:t xml:space="preserve">асчет предельного объема </w:t>
      </w:r>
    </w:p>
    <w:p w:rsidR="00CA4357" w:rsidRDefault="002A4211" w:rsidP="00CA4357">
      <w:pPr>
        <w:ind w:left="-1500" w:firstLine="1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долга</w:t>
      </w:r>
      <w:r w:rsidR="00CA4357" w:rsidRPr="00D74835">
        <w:rPr>
          <w:b/>
          <w:sz w:val="24"/>
          <w:szCs w:val="24"/>
        </w:rPr>
        <w:t xml:space="preserve"> сельского поселения «Угданское»</w:t>
      </w:r>
    </w:p>
    <w:p w:rsidR="009756BF" w:rsidRDefault="009756BF" w:rsidP="00CA4357">
      <w:pPr>
        <w:ind w:left="-1500" w:firstLine="1800"/>
        <w:jc w:val="center"/>
        <w:rPr>
          <w:b/>
          <w:sz w:val="24"/>
          <w:szCs w:val="24"/>
        </w:rPr>
      </w:pPr>
    </w:p>
    <w:p w:rsidR="009756BF" w:rsidRPr="009756BF" w:rsidRDefault="009756BF" w:rsidP="009756BF">
      <w:pPr>
        <w:rPr>
          <w:b/>
          <w:sz w:val="24"/>
          <w:szCs w:val="24"/>
        </w:rPr>
      </w:pPr>
      <w:r w:rsidRPr="009756BF">
        <w:rPr>
          <w:sz w:val="24"/>
          <w:szCs w:val="24"/>
          <w:lang w:val="en-US"/>
        </w:rPr>
        <w:t>V</w:t>
      </w:r>
      <w:proofErr w:type="spellStart"/>
      <w:r w:rsidRPr="009756BF">
        <w:rPr>
          <w:sz w:val="24"/>
          <w:szCs w:val="24"/>
        </w:rPr>
        <w:t>п=</w:t>
      </w:r>
      <w:proofErr w:type="spellEnd"/>
      <w:r w:rsidRPr="009756BF">
        <w:rPr>
          <w:sz w:val="24"/>
          <w:szCs w:val="24"/>
        </w:rPr>
        <w:t xml:space="preserve"> </w:t>
      </w:r>
      <w:r w:rsidRPr="009756BF">
        <w:rPr>
          <w:sz w:val="24"/>
          <w:szCs w:val="24"/>
          <w:lang w:val="en-US"/>
        </w:rPr>
        <w:t>V</w:t>
      </w:r>
      <w:r w:rsidRPr="009756BF">
        <w:rPr>
          <w:sz w:val="24"/>
          <w:szCs w:val="24"/>
        </w:rPr>
        <w:t>од –</w:t>
      </w:r>
      <w:r w:rsidRPr="009756BF">
        <w:rPr>
          <w:sz w:val="24"/>
          <w:szCs w:val="24"/>
          <w:lang w:val="en-US"/>
        </w:rPr>
        <w:t>V</w:t>
      </w:r>
      <w:proofErr w:type="spellStart"/>
      <w:r w:rsidRPr="009756BF">
        <w:rPr>
          <w:sz w:val="24"/>
          <w:szCs w:val="24"/>
        </w:rPr>
        <w:t>бп</w:t>
      </w:r>
      <w:proofErr w:type="spellEnd"/>
      <w:r w:rsidRPr="009756BF">
        <w:rPr>
          <w:sz w:val="24"/>
          <w:szCs w:val="24"/>
        </w:rPr>
        <w:t xml:space="preserve"> – </w:t>
      </w:r>
      <w:proofErr w:type="spellStart"/>
      <w:r w:rsidRPr="009756BF">
        <w:rPr>
          <w:sz w:val="24"/>
          <w:szCs w:val="24"/>
        </w:rPr>
        <w:t>Пдн</w:t>
      </w:r>
      <w:proofErr w:type="spellEnd"/>
      <w:r w:rsidRPr="009756BF">
        <w:rPr>
          <w:sz w:val="24"/>
          <w:szCs w:val="24"/>
        </w:rPr>
        <w:t>,   где</w:t>
      </w:r>
    </w:p>
    <w:p w:rsidR="009756BF" w:rsidRPr="009756BF" w:rsidRDefault="009756BF" w:rsidP="009756BF">
      <w:pPr>
        <w:jc w:val="center"/>
        <w:rPr>
          <w:b/>
          <w:sz w:val="24"/>
          <w:szCs w:val="24"/>
        </w:rPr>
      </w:pPr>
    </w:p>
    <w:p w:rsidR="009756BF" w:rsidRPr="009756BF" w:rsidRDefault="009756BF" w:rsidP="009756BF">
      <w:pPr>
        <w:rPr>
          <w:sz w:val="24"/>
          <w:szCs w:val="24"/>
        </w:rPr>
      </w:pPr>
      <w:r w:rsidRPr="009756BF">
        <w:rPr>
          <w:sz w:val="24"/>
          <w:szCs w:val="24"/>
          <w:lang w:val="en-US"/>
        </w:rPr>
        <w:t>V</w:t>
      </w:r>
      <w:r w:rsidRPr="009756BF">
        <w:rPr>
          <w:sz w:val="24"/>
          <w:szCs w:val="24"/>
        </w:rPr>
        <w:t>од – общий объем доходов бюджета;</w:t>
      </w:r>
    </w:p>
    <w:p w:rsidR="009756BF" w:rsidRPr="009756BF" w:rsidRDefault="009756BF" w:rsidP="009756BF">
      <w:pPr>
        <w:rPr>
          <w:sz w:val="24"/>
          <w:szCs w:val="24"/>
        </w:rPr>
      </w:pPr>
      <w:r w:rsidRPr="009756BF">
        <w:rPr>
          <w:sz w:val="24"/>
          <w:szCs w:val="24"/>
          <w:lang w:val="en-US"/>
        </w:rPr>
        <w:t>V</w:t>
      </w:r>
      <w:proofErr w:type="spellStart"/>
      <w:r w:rsidRPr="009756BF">
        <w:rPr>
          <w:sz w:val="24"/>
          <w:szCs w:val="24"/>
        </w:rPr>
        <w:t>бп</w:t>
      </w:r>
      <w:proofErr w:type="spellEnd"/>
      <w:r w:rsidRPr="009756BF">
        <w:rPr>
          <w:sz w:val="24"/>
          <w:szCs w:val="24"/>
        </w:rPr>
        <w:t xml:space="preserve"> – объем безвозмездных поступлений;</w:t>
      </w:r>
    </w:p>
    <w:p w:rsidR="009756BF" w:rsidRPr="00D74835" w:rsidRDefault="009756BF" w:rsidP="009756BF">
      <w:pPr>
        <w:rPr>
          <w:b/>
          <w:sz w:val="24"/>
          <w:szCs w:val="24"/>
        </w:rPr>
      </w:pPr>
      <w:proofErr w:type="spellStart"/>
      <w:r w:rsidRPr="009756BF">
        <w:rPr>
          <w:sz w:val="24"/>
          <w:szCs w:val="24"/>
        </w:rPr>
        <w:t>Пдн</w:t>
      </w:r>
      <w:proofErr w:type="spellEnd"/>
      <w:r w:rsidRPr="009756BF">
        <w:rPr>
          <w:sz w:val="24"/>
          <w:szCs w:val="24"/>
        </w:rPr>
        <w:t xml:space="preserve"> – сумма поступлений по дополнительным нормативам отчислений.</w:t>
      </w:r>
    </w:p>
    <w:p w:rsidR="00CA4357" w:rsidRDefault="00CA4357" w:rsidP="00CA4357">
      <w:pPr>
        <w:ind w:left="-1500" w:firstLine="1800"/>
        <w:jc w:val="center"/>
        <w:rPr>
          <w:sz w:val="20"/>
          <w:szCs w:val="20"/>
        </w:rPr>
      </w:pPr>
    </w:p>
    <w:tbl>
      <w:tblPr>
        <w:tblStyle w:val="aa"/>
        <w:tblW w:w="0" w:type="auto"/>
        <w:tblLook w:val="04A0"/>
      </w:tblPr>
      <w:tblGrid>
        <w:gridCol w:w="534"/>
        <w:gridCol w:w="4536"/>
        <w:gridCol w:w="1417"/>
        <w:gridCol w:w="1418"/>
        <w:gridCol w:w="1275"/>
      </w:tblGrid>
      <w:tr w:rsidR="00AC3B8F" w:rsidRPr="009756BF" w:rsidTr="009756BF">
        <w:tc>
          <w:tcPr>
            <w:tcW w:w="534" w:type="dxa"/>
          </w:tcPr>
          <w:p w:rsidR="00AC3B8F" w:rsidRPr="009756BF" w:rsidRDefault="00AC3B8F" w:rsidP="00AC3B8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AC3B8F" w:rsidRPr="009756BF" w:rsidRDefault="00AC3B8F" w:rsidP="00A72AA6">
            <w:pPr>
              <w:jc w:val="center"/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AC3B8F" w:rsidRPr="009756BF" w:rsidRDefault="00AC3B8F" w:rsidP="00B713A1">
            <w:pPr>
              <w:jc w:val="center"/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>202</w:t>
            </w:r>
            <w:r w:rsidR="00B713A1">
              <w:rPr>
                <w:sz w:val="24"/>
                <w:szCs w:val="24"/>
              </w:rPr>
              <w:t>3</w:t>
            </w:r>
            <w:r w:rsidRPr="009756B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AC3B8F" w:rsidRPr="009756BF" w:rsidRDefault="00AC3B8F" w:rsidP="00B713A1">
            <w:pPr>
              <w:jc w:val="center"/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>202</w:t>
            </w:r>
            <w:r w:rsidR="00B713A1">
              <w:rPr>
                <w:sz w:val="24"/>
                <w:szCs w:val="24"/>
              </w:rPr>
              <w:t>4</w:t>
            </w:r>
            <w:r w:rsidRPr="009756B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AC3B8F" w:rsidRPr="009756BF" w:rsidRDefault="00AC3B8F" w:rsidP="00B713A1">
            <w:pPr>
              <w:jc w:val="center"/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>202</w:t>
            </w:r>
            <w:r w:rsidR="00B713A1">
              <w:rPr>
                <w:sz w:val="24"/>
                <w:szCs w:val="24"/>
              </w:rPr>
              <w:t>5</w:t>
            </w:r>
            <w:r w:rsidRPr="009756BF">
              <w:rPr>
                <w:sz w:val="24"/>
                <w:szCs w:val="24"/>
              </w:rPr>
              <w:t>год</w:t>
            </w:r>
          </w:p>
        </w:tc>
      </w:tr>
      <w:tr w:rsidR="00AC3B8F" w:rsidRPr="009756BF" w:rsidTr="009756BF">
        <w:tc>
          <w:tcPr>
            <w:tcW w:w="534" w:type="dxa"/>
          </w:tcPr>
          <w:p w:rsidR="00AC3B8F" w:rsidRPr="009756BF" w:rsidRDefault="00AC3B8F" w:rsidP="00A72AA6">
            <w:pPr>
              <w:jc w:val="center"/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C3B8F" w:rsidRPr="009756BF" w:rsidRDefault="00AC3B8F" w:rsidP="00AC3B8F">
            <w:pPr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 xml:space="preserve">Общий объем доходов, </w:t>
            </w:r>
            <w:proofErr w:type="gramStart"/>
            <w:r w:rsidRPr="009756BF">
              <w:rPr>
                <w:sz w:val="24"/>
                <w:szCs w:val="24"/>
                <w:lang w:val="en-US"/>
              </w:rPr>
              <w:t>V</w:t>
            </w:r>
            <w:proofErr w:type="gramEnd"/>
            <w:r w:rsidRPr="009756BF">
              <w:rPr>
                <w:sz w:val="24"/>
                <w:szCs w:val="24"/>
              </w:rPr>
              <w:t>од</w:t>
            </w:r>
          </w:p>
        </w:tc>
        <w:tc>
          <w:tcPr>
            <w:tcW w:w="1417" w:type="dxa"/>
          </w:tcPr>
          <w:p w:rsidR="00AC3B8F" w:rsidRPr="009756BF" w:rsidRDefault="00801EE0" w:rsidP="00A7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3707,9</w:t>
            </w:r>
          </w:p>
        </w:tc>
        <w:tc>
          <w:tcPr>
            <w:tcW w:w="1418" w:type="dxa"/>
          </w:tcPr>
          <w:p w:rsidR="00AC3B8F" w:rsidRPr="009756BF" w:rsidRDefault="00801EE0" w:rsidP="00A7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3707,9</w:t>
            </w:r>
          </w:p>
        </w:tc>
        <w:tc>
          <w:tcPr>
            <w:tcW w:w="1275" w:type="dxa"/>
          </w:tcPr>
          <w:p w:rsidR="00AC3B8F" w:rsidRPr="009756BF" w:rsidRDefault="00801EE0" w:rsidP="00A7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3707,9</w:t>
            </w:r>
          </w:p>
        </w:tc>
      </w:tr>
      <w:tr w:rsidR="00AC3B8F" w:rsidRPr="009756BF" w:rsidTr="009756BF">
        <w:tc>
          <w:tcPr>
            <w:tcW w:w="534" w:type="dxa"/>
          </w:tcPr>
          <w:p w:rsidR="00AC3B8F" w:rsidRPr="009756BF" w:rsidRDefault="00AC3B8F" w:rsidP="00A72AA6">
            <w:pPr>
              <w:jc w:val="center"/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C3B8F" w:rsidRPr="009756BF" w:rsidRDefault="00AC3B8F" w:rsidP="00AC3B8F">
            <w:pPr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>Объем безвозмездных поступлений,</w:t>
            </w:r>
            <w:proofErr w:type="gramStart"/>
            <w:r w:rsidRPr="009756BF">
              <w:rPr>
                <w:sz w:val="24"/>
                <w:szCs w:val="24"/>
                <w:lang w:val="en-US"/>
              </w:rPr>
              <w:t>V</w:t>
            </w:r>
            <w:proofErr w:type="spellStart"/>
            <w:proofErr w:type="gramEnd"/>
            <w:r w:rsidRPr="009756BF">
              <w:rPr>
                <w:sz w:val="24"/>
                <w:szCs w:val="24"/>
              </w:rPr>
              <w:t>б</w:t>
            </w:r>
            <w:r w:rsidR="00A10DD6" w:rsidRPr="009756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AC3B8F" w:rsidRPr="009756BF" w:rsidRDefault="00801EE0" w:rsidP="00A7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1873,5</w:t>
            </w:r>
          </w:p>
        </w:tc>
        <w:tc>
          <w:tcPr>
            <w:tcW w:w="1418" w:type="dxa"/>
          </w:tcPr>
          <w:p w:rsidR="00AC3B8F" w:rsidRPr="009756BF" w:rsidRDefault="00801EE0" w:rsidP="00A7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1873,5</w:t>
            </w:r>
          </w:p>
        </w:tc>
        <w:tc>
          <w:tcPr>
            <w:tcW w:w="1275" w:type="dxa"/>
          </w:tcPr>
          <w:p w:rsidR="00AC3B8F" w:rsidRPr="009756BF" w:rsidRDefault="00801EE0" w:rsidP="00A7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1873,5</w:t>
            </w:r>
          </w:p>
        </w:tc>
      </w:tr>
      <w:tr w:rsidR="00AC3B8F" w:rsidRPr="009756BF" w:rsidTr="009756BF">
        <w:tc>
          <w:tcPr>
            <w:tcW w:w="534" w:type="dxa"/>
          </w:tcPr>
          <w:p w:rsidR="00AC3B8F" w:rsidRPr="009756BF" w:rsidRDefault="00AC3B8F" w:rsidP="00A72AA6">
            <w:pPr>
              <w:jc w:val="center"/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AC3B8F" w:rsidRPr="009756BF" w:rsidRDefault="00AC3B8F" w:rsidP="00A10DD6">
            <w:pPr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 xml:space="preserve">Сумма поступлений по дополнительным нормативам отчислений, </w:t>
            </w:r>
            <w:proofErr w:type="spellStart"/>
            <w:r w:rsidR="00A10DD6" w:rsidRPr="009756BF">
              <w:rPr>
                <w:sz w:val="24"/>
                <w:szCs w:val="24"/>
              </w:rPr>
              <w:t>Пдн</w:t>
            </w:r>
            <w:proofErr w:type="spellEnd"/>
          </w:p>
        </w:tc>
        <w:tc>
          <w:tcPr>
            <w:tcW w:w="1417" w:type="dxa"/>
          </w:tcPr>
          <w:p w:rsidR="00AC3B8F" w:rsidRPr="009756BF" w:rsidRDefault="00BC7153" w:rsidP="00A7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3B8F" w:rsidRPr="009756BF" w:rsidRDefault="00BC7153" w:rsidP="00A7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C3B8F" w:rsidRPr="009756BF" w:rsidRDefault="00BC7153" w:rsidP="00A7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C3B8F" w:rsidRPr="009756BF" w:rsidTr="009756BF">
        <w:tc>
          <w:tcPr>
            <w:tcW w:w="534" w:type="dxa"/>
          </w:tcPr>
          <w:p w:rsidR="00AC3B8F" w:rsidRPr="009756BF" w:rsidRDefault="00AC3B8F" w:rsidP="00A72AA6">
            <w:pPr>
              <w:jc w:val="center"/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AC3B8F" w:rsidRPr="009756BF" w:rsidRDefault="00AC3B8F" w:rsidP="00A10DD6">
            <w:pPr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 xml:space="preserve">Общий годовой объем доходов бюджета ФМР  без учета утвержденного объема безвозмездных поступлений и (или) доходов по дополнительным нормативам отчислений, </w:t>
            </w:r>
            <w:r w:rsidR="00A10DD6" w:rsidRPr="009756BF">
              <w:rPr>
                <w:sz w:val="24"/>
                <w:szCs w:val="24"/>
              </w:rPr>
              <w:t>стр.1-(стр.2+стр.3)</w:t>
            </w:r>
          </w:p>
        </w:tc>
        <w:tc>
          <w:tcPr>
            <w:tcW w:w="1417" w:type="dxa"/>
          </w:tcPr>
          <w:p w:rsidR="00AC3B8F" w:rsidRPr="009756BF" w:rsidRDefault="00801EE0" w:rsidP="00A7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1834,4</w:t>
            </w:r>
          </w:p>
        </w:tc>
        <w:tc>
          <w:tcPr>
            <w:tcW w:w="1418" w:type="dxa"/>
          </w:tcPr>
          <w:p w:rsidR="00AC3B8F" w:rsidRPr="009756BF" w:rsidRDefault="00801EE0" w:rsidP="00A7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1834,4</w:t>
            </w:r>
          </w:p>
        </w:tc>
        <w:tc>
          <w:tcPr>
            <w:tcW w:w="1275" w:type="dxa"/>
          </w:tcPr>
          <w:p w:rsidR="00AC3B8F" w:rsidRPr="009756BF" w:rsidRDefault="00801EE0" w:rsidP="00A72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1834,4</w:t>
            </w:r>
          </w:p>
        </w:tc>
      </w:tr>
      <w:tr w:rsidR="00BC7153" w:rsidRPr="009756BF" w:rsidTr="009756BF">
        <w:tc>
          <w:tcPr>
            <w:tcW w:w="534" w:type="dxa"/>
          </w:tcPr>
          <w:p w:rsidR="00BC7153" w:rsidRPr="009756BF" w:rsidRDefault="00BC7153" w:rsidP="00A72AA6">
            <w:pPr>
              <w:jc w:val="center"/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C7153" w:rsidRPr="009756BF" w:rsidRDefault="00BC7153" w:rsidP="00AC3B8F">
            <w:pPr>
              <w:rPr>
                <w:sz w:val="24"/>
                <w:szCs w:val="24"/>
              </w:rPr>
            </w:pPr>
            <w:r w:rsidRPr="009756BF">
              <w:rPr>
                <w:sz w:val="24"/>
                <w:szCs w:val="24"/>
              </w:rPr>
              <w:t xml:space="preserve">Предельный объем муниципального долга сельского поселения «Угданское» </w:t>
            </w:r>
            <w:proofErr w:type="gramStart"/>
            <w:r w:rsidRPr="009756BF">
              <w:rPr>
                <w:sz w:val="24"/>
                <w:szCs w:val="24"/>
                <w:lang w:val="en-US"/>
              </w:rPr>
              <w:t>V</w:t>
            </w:r>
            <w:proofErr w:type="gramEnd"/>
            <w:r w:rsidRPr="009756BF">
              <w:rPr>
                <w:sz w:val="24"/>
                <w:szCs w:val="24"/>
              </w:rPr>
              <w:t>п = стр.4</w:t>
            </w:r>
          </w:p>
        </w:tc>
        <w:tc>
          <w:tcPr>
            <w:tcW w:w="1417" w:type="dxa"/>
          </w:tcPr>
          <w:p w:rsidR="00BC7153" w:rsidRPr="009756BF" w:rsidRDefault="00BC7153" w:rsidP="0064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1834,4</w:t>
            </w:r>
          </w:p>
        </w:tc>
        <w:tc>
          <w:tcPr>
            <w:tcW w:w="1418" w:type="dxa"/>
          </w:tcPr>
          <w:p w:rsidR="00BC7153" w:rsidRPr="009756BF" w:rsidRDefault="00BC7153" w:rsidP="0064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1834,4</w:t>
            </w:r>
          </w:p>
        </w:tc>
        <w:tc>
          <w:tcPr>
            <w:tcW w:w="1275" w:type="dxa"/>
          </w:tcPr>
          <w:p w:rsidR="00BC7153" w:rsidRPr="009756BF" w:rsidRDefault="00BC7153" w:rsidP="00647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1834,4</w:t>
            </w:r>
          </w:p>
        </w:tc>
      </w:tr>
    </w:tbl>
    <w:p w:rsidR="00AC3B8F" w:rsidRDefault="00AC3B8F" w:rsidP="00AC3B8F">
      <w:pPr>
        <w:rPr>
          <w:b/>
        </w:rPr>
      </w:pPr>
    </w:p>
    <w:sectPr w:rsidR="00AC3B8F" w:rsidSect="00FA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E53"/>
    <w:multiLevelType w:val="hybridMultilevel"/>
    <w:tmpl w:val="3D1E3A84"/>
    <w:lvl w:ilvl="0" w:tplc="A1A81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5667C"/>
    <w:multiLevelType w:val="hybridMultilevel"/>
    <w:tmpl w:val="DEF02116"/>
    <w:lvl w:ilvl="0" w:tplc="EBBAD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44E57"/>
    <w:multiLevelType w:val="hybridMultilevel"/>
    <w:tmpl w:val="A1C20AEC"/>
    <w:lvl w:ilvl="0" w:tplc="F7A64AD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12964850"/>
    <w:multiLevelType w:val="singleLevel"/>
    <w:tmpl w:val="DB1EB58A"/>
    <w:lvl w:ilvl="0">
      <w:start w:val="1"/>
      <w:numFmt w:val="decimal"/>
      <w:lvlText w:val="%1."/>
      <w:legacy w:legacy="1" w:legacySpace="0" w:legacyIndent="2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2105B36"/>
    <w:multiLevelType w:val="hybridMultilevel"/>
    <w:tmpl w:val="708660AA"/>
    <w:lvl w:ilvl="0" w:tplc="1F1A78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6F75FB4"/>
    <w:multiLevelType w:val="singleLevel"/>
    <w:tmpl w:val="915C0C60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3EE34A24"/>
    <w:multiLevelType w:val="hybridMultilevel"/>
    <w:tmpl w:val="24D68C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5049A"/>
    <w:multiLevelType w:val="hybridMultilevel"/>
    <w:tmpl w:val="7A4ADD5E"/>
    <w:lvl w:ilvl="0" w:tplc="4AF4E0FA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8">
    <w:nsid w:val="52041D99"/>
    <w:multiLevelType w:val="hybridMultilevel"/>
    <w:tmpl w:val="1152EFC2"/>
    <w:lvl w:ilvl="0" w:tplc="670CC2EA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9">
    <w:nsid w:val="62634131"/>
    <w:multiLevelType w:val="hybridMultilevel"/>
    <w:tmpl w:val="90CC7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A42E2"/>
    <w:multiLevelType w:val="hybridMultilevel"/>
    <w:tmpl w:val="AFCE2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813886"/>
    <w:multiLevelType w:val="hybridMultilevel"/>
    <w:tmpl w:val="2DD0CDD4"/>
    <w:lvl w:ilvl="0" w:tplc="EACE5D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732"/>
    <w:rsid w:val="0003243A"/>
    <w:rsid w:val="000F1AE6"/>
    <w:rsid w:val="00142D9E"/>
    <w:rsid w:val="00160732"/>
    <w:rsid w:val="001E3456"/>
    <w:rsid w:val="002A4211"/>
    <w:rsid w:val="003030DC"/>
    <w:rsid w:val="00303C8E"/>
    <w:rsid w:val="0030719A"/>
    <w:rsid w:val="00333FC5"/>
    <w:rsid w:val="004D28B0"/>
    <w:rsid w:val="004E1CE4"/>
    <w:rsid w:val="004E3A39"/>
    <w:rsid w:val="00544A44"/>
    <w:rsid w:val="006454AC"/>
    <w:rsid w:val="006871C9"/>
    <w:rsid w:val="006B05D4"/>
    <w:rsid w:val="006C70AC"/>
    <w:rsid w:val="0073069A"/>
    <w:rsid w:val="00781A85"/>
    <w:rsid w:val="007E3472"/>
    <w:rsid w:val="00801EE0"/>
    <w:rsid w:val="009756BF"/>
    <w:rsid w:val="009D5812"/>
    <w:rsid w:val="009E3186"/>
    <w:rsid w:val="00A10DD6"/>
    <w:rsid w:val="00A25753"/>
    <w:rsid w:val="00A713CF"/>
    <w:rsid w:val="00A72AA6"/>
    <w:rsid w:val="00A76CE7"/>
    <w:rsid w:val="00AC3B8F"/>
    <w:rsid w:val="00AD6C77"/>
    <w:rsid w:val="00B06C72"/>
    <w:rsid w:val="00B376A8"/>
    <w:rsid w:val="00B52B6D"/>
    <w:rsid w:val="00B713A1"/>
    <w:rsid w:val="00BC7153"/>
    <w:rsid w:val="00BD0F20"/>
    <w:rsid w:val="00BE58B2"/>
    <w:rsid w:val="00BF5D49"/>
    <w:rsid w:val="00C15185"/>
    <w:rsid w:val="00C43CE6"/>
    <w:rsid w:val="00C826A0"/>
    <w:rsid w:val="00CA4357"/>
    <w:rsid w:val="00CE741D"/>
    <w:rsid w:val="00D5100F"/>
    <w:rsid w:val="00DD12E3"/>
    <w:rsid w:val="00DF1A81"/>
    <w:rsid w:val="00E02C02"/>
    <w:rsid w:val="00FA2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160732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160732"/>
    <w:pPr>
      <w:keepNext/>
      <w:ind w:firstLine="720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1607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7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07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6073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160732"/>
    <w:pPr>
      <w:jc w:val="both"/>
    </w:pPr>
    <w:rPr>
      <w:b/>
      <w:bCs/>
      <w:sz w:val="24"/>
      <w:szCs w:val="20"/>
    </w:rPr>
  </w:style>
  <w:style w:type="character" w:customStyle="1" w:styleId="a4">
    <w:name w:val="Основной текст Знак"/>
    <w:basedOn w:val="a0"/>
    <w:link w:val="a3"/>
    <w:rsid w:val="0016073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60732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16073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607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Знак Знак Знак Знак"/>
    <w:basedOn w:val="a"/>
    <w:rsid w:val="00160732"/>
    <w:pPr>
      <w:pageBreakBefore/>
      <w:spacing w:after="160" w:line="360" w:lineRule="auto"/>
    </w:pPr>
    <w:rPr>
      <w:szCs w:val="20"/>
      <w:lang w:val="en-US" w:eastAsia="en-US"/>
    </w:rPr>
  </w:style>
  <w:style w:type="character" w:styleId="a9">
    <w:name w:val="page number"/>
    <w:basedOn w:val="a0"/>
    <w:rsid w:val="00160732"/>
    <w:rPr>
      <w:rFonts w:ascii="Verdana" w:hAnsi="Verdana"/>
      <w:lang w:val="en-US" w:eastAsia="en-US" w:bidi="ar-SA"/>
    </w:rPr>
  </w:style>
  <w:style w:type="paragraph" w:customStyle="1" w:styleId="ConsPlusTitle">
    <w:name w:val="ConsPlusTitle"/>
    <w:rsid w:val="0016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160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60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AC3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713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13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F2C9-0E77-4259-8EBF-07559657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2023-04-26T07:59:00Z</cp:lastPrinted>
  <dcterms:created xsi:type="dcterms:W3CDTF">2023-08-28T00:42:00Z</dcterms:created>
  <dcterms:modified xsi:type="dcterms:W3CDTF">2023-08-28T00:42:00Z</dcterms:modified>
</cp:coreProperties>
</file>